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0C" w:rsidRDefault="003C1646" w:rsidP="0007400C">
      <w:pPr>
        <w:rPr>
          <w:b/>
          <w:sz w:val="24"/>
        </w:rPr>
      </w:pPr>
      <w:r>
        <w:rPr>
          <w:b/>
          <w:sz w:val="24"/>
        </w:rPr>
        <w:t>MEDIA ALERT</w:t>
      </w:r>
    </w:p>
    <w:p w:rsidR="00A23F19" w:rsidRPr="0007400C" w:rsidRDefault="00A23F19" w:rsidP="0007400C">
      <w:pPr>
        <w:rPr>
          <w:b/>
          <w:sz w:val="24"/>
        </w:rPr>
      </w:pPr>
    </w:p>
    <w:p w:rsidR="0007400C" w:rsidRDefault="001D1351" w:rsidP="0007400C">
      <w:pPr>
        <w:jc w:val="center"/>
        <w:rPr>
          <w:b/>
          <w:sz w:val="32"/>
        </w:rPr>
      </w:pPr>
      <w:r w:rsidRPr="00447B24">
        <w:rPr>
          <w:b/>
          <w:sz w:val="32"/>
        </w:rPr>
        <w:t>Escape and Rescue</w:t>
      </w:r>
      <w:r w:rsidRPr="00447B24">
        <w:rPr>
          <w:b/>
        </w:rPr>
        <w:t xml:space="preserve"> </w:t>
      </w:r>
      <w:r w:rsidRPr="00447B24">
        <w:rPr>
          <w:b/>
          <w:sz w:val="32"/>
        </w:rPr>
        <w:t>Equipment: No Room For Complacency</w:t>
      </w:r>
      <w:r w:rsidDel="001D1351">
        <w:rPr>
          <w:b/>
          <w:sz w:val="32"/>
        </w:rPr>
        <w:t xml:space="preserve"> </w:t>
      </w:r>
    </w:p>
    <w:p w:rsidR="001A7662" w:rsidRPr="00307AB9" w:rsidRDefault="0007400C" w:rsidP="00307AB9">
      <w:pPr>
        <w:jc w:val="center"/>
        <w:rPr>
          <w:i/>
          <w:sz w:val="32"/>
        </w:rPr>
      </w:pPr>
      <w:r w:rsidRPr="00307AB9">
        <w:rPr>
          <w:i/>
          <w:sz w:val="32"/>
        </w:rPr>
        <w:t>Se</w:t>
      </w:r>
      <w:r w:rsidR="001661FB" w:rsidRPr="00307AB9">
        <w:rPr>
          <w:i/>
          <w:sz w:val="32"/>
        </w:rPr>
        <w:t>m</w:t>
      </w:r>
      <w:r w:rsidR="00307AB9" w:rsidRPr="00307AB9">
        <w:rPr>
          <w:i/>
          <w:sz w:val="32"/>
        </w:rPr>
        <w:t>m</w:t>
      </w:r>
      <w:r w:rsidR="001661FB" w:rsidRPr="00307AB9">
        <w:rPr>
          <w:i/>
          <w:sz w:val="32"/>
        </w:rPr>
        <w:t>co</w:t>
      </w:r>
      <w:r w:rsidR="008F3891">
        <w:rPr>
          <w:i/>
          <w:sz w:val="32"/>
        </w:rPr>
        <w:t xml:space="preserve"> Life Protection Systems</w:t>
      </w:r>
      <w:r w:rsidR="001661FB" w:rsidRPr="00307AB9">
        <w:rPr>
          <w:i/>
          <w:sz w:val="32"/>
        </w:rPr>
        <w:t xml:space="preserve"> </w:t>
      </w:r>
      <w:r w:rsidR="00307AB9" w:rsidRPr="00307AB9">
        <w:rPr>
          <w:i/>
          <w:sz w:val="32"/>
        </w:rPr>
        <w:t xml:space="preserve">breathing </w:t>
      </w:r>
      <w:r w:rsidR="00ED69BB">
        <w:rPr>
          <w:i/>
          <w:sz w:val="32"/>
        </w:rPr>
        <w:t>escape equipment</w:t>
      </w:r>
      <w:r w:rsidR="00ED69BB" w:rsidRPr="00307AB9">
        <w:rPr>
          <w:i/>
          <w:sz w:val="32"/>
        </w:rPr>
        <w:t xml:space="preserve"> </w:t>
      </w:r>
      <w:r w:rsidR="00307AB9" w:rsidRPr="00307AB9">
        <w:rPr>
          <w:i/>
          <w:sz w:val="32"/>
        </w:rPr>
        <w:t>is fully compliant with the PPE Regulation (EU) 2016/425</w:t>
      </w:r>
    </w:p>
    <w:p w:rsidR="001661FB" w:rsidRDefault="001661FB" w:rsidP="001661FB">
      <w:pPr>
        <w:spacing w:line="360" w:lineRule="auto"/>
      </w:pPr>
    </w:p>
    <w:p w:rsidR="00A23F19" w:rsidRPr="00A23F19" w:rsidRDefault="008D3C76" w:rsidP="00A23F19">
      <w:pPr>
        <w:spacing w:line="360" w:lineRule="auto"/>
      </w:pPr>
      <w:r w:rsidRPr="00A23F19">
        <w:t xml:space="preserve">British </w:t>
      </w:r>
      <w:r>
        <w:t>manufacturer of custom-made breathing escape respirators and respiratory protection systems, Semmco</w:t>
      </w:r>
      <w:r w:rsidR="008F3891">
        <w:t xml:space="preserve"> LPS </w:t>
      </w:r>
      <w:r w:rsidR="00B25A50">
        <w:t xml:space="preserve"> is pleased to </w:t>
      </w:r>
      <w:r w:rsidR="006814ED">
        <w:t>report</w:t>
      </w:r>
      <w:r w:rsidR="00B25A50">
        <w:t xml:space="preserve"> that </w:t>
      </w:r>
      <w:r w:rsidR="00117B5F">
        <w:t>it’s</w:t>
      </w:r>
      <w:r w:rsidR="006814ED">
        <w:t xml:space="preserve"> entire</w:t>
      </w:r>
      <w:r>
        <w:t xml:space="preserve"> range </w:t>
      </w:r>
      <w:r w:rsidRPr="00A23F19">
        <w:t xml:space="preserve">of hooded life protection devices </w:t>
      </w:r>
      <w:r>
        <w:t>is fully compl</w:t>
      </w:r>
      <w:r w:rsidR="00802662">
        <w:t>iant</w:t>
      </w:r>
      <w:r>
        <w:t xml:space="preserve"> with the </w:t>
      </w:r>
      <w:r w:rsidR="00802662">
        <w:t xml:space="preserve">new </w:t>
      </w:r>
      <w:r w:rsidRPr="006814ED">
        <w:t>PPE Regulation (EU) 2016/425,</w:t>
      </w:r>
      <w:r>
        <w:t xml:space="preserve"> ahead of </w:t>
      </w:r>
      <w:r w:rsidR="00802662">
        <w:t xml:space="preserve">the deadline in </w:t>
      </w:r>
      <w:r w:rsidR="00C6279E">
        <w:t xml:space="preserve">April 2019. </w:t>
      </w:r>
      <w:r w:rsidR="00C6279E">
        <w:br/>
      </w:r>
      <w:r w:rsidR="00C6279E">
        <w:br/>
      </w:r>
      <w:r>
        <w:t>After April 2019, it</w:t>
      </w:r>
      <w:r w:rsidR="00F44F8B">
        <w:t xml:space="preserve"> is a legal requirement that Respiratory Protective Equipment (RPE)</w:t>
      </w:r>
      <w:r>
        <w:t xml:space="preserve"> must be compliant with this regulation.</w:t>
      </w:r>
      <w:r>
        <w:rPr>
          <w:rStyle w:val="FootnoteReference"/>
        </w:rPr>
        <w:footnoteReference w:id="1"/>
      </w:r>
      <w:r>
        <w:t xml:space="preserve"> The New Approach Directive safeguards that every P</w:t>
      </w:r>
      <w:r w:rsidR="00731A17">
        <w:t xml:space="preserve">ersonal </w:t>
      </w:r>
      <w:r>
        <w:t>P</w:t>
      </w:r>
      <w:r w:rsidR="00731A17">
        <w:t xml:space="preserve">rotective </w:t>
      </w:r>
      <w:r>
        <w:t>E</w:t>
      </w:r>
      <w:r w:rsidR="00731A17">
        <w:t>quipment (PPE)</w:t>
      </w:r>
      <w:r>
        <w:t xml:space="preserve"> product on the market will enhance consumer </w:t>
      </w:r>
      <w:r w:rsidR="00F44F8B">
        <w:t xml:space="preserve">safety. All </w:t>
      </w:r>
      <w:r w:rsidR="00731A17">
        <w:t xml:space="preserve">available </w:t>
      </w:r>
      <w:r w:rsidR="00F44F8B">
        <w:t xml:space="preserve">RPE </w:t>
      </w:r>
      <w:r w:rsidR="00447B24">
        <w:t>must</w:t>
      </w:r>
      <w:r w:rsidR="00F44F8B">
        <w:t xml:space="preserve"> be updated to adhere to the changes to ensure</w:t>
      </w:r>
      <w:r w:rsidR="009B5739">
        <w:t xml:space="preserve"> </w:t>
      </w:r>
      <w:r w:rsidR="00F44F8B">
        <w:t>employee health and safety is effectively protected against hazardous or compromised air</w:t>
      </w:r>
      <w:r w:rsidR="001B26D8">
        <w:t>.</w:t>
      </w:r>
      <w:r w:rsidR="001B26D8">
        <w:br/>
      </w:r>
      <w:r w:rsidR="001B26D8">
        <w:br/>
      </w:r>
      <w:r w:rsidR="001661FB" w:rsidRPr="001661FB">
        <w:t>In the UK, a number of workers are killed or seriously injured in confined spaces across a wide ra</w:t>
      </w:r>
      <w:r w:rsidR="009B5739">
        <w:t>nge of hazardous industries every</w:t>
      </w:r>
      <w:r w:rsidR="001661FB" w:rsidRPr="001661FB">
        <w:t xml:space="preserve"> year</w:t>
      </w:r>
      <w:r w:rsidR="001661FB" w:rsidRPr="001661FB">
        <w:rPr>
          <w:vertAlign w:val="superscript"/>
        </w:rPr>
        <w:footnoteReference w:id="2"/>
      </w:r>
      <w:r w:rsidR="001661FB" w:rsidRPr="001661FB">
        <w:t xml:space="preserve">. Danger can arise </w:t>
      </w:r>
      <w:r w:rsidR="001B26D8">
        <w:t xml:space="preserve">when </w:t>
      </w:r>
      <w:r w:rsidR="005413BF">
        <w:t xml:space="preserve">workers are suddenly faced with </w:t>
      </w:r>
      <w:r w:rsidR="001661FB" w:rsidRPr="001661FB">
        <w:t xml:space="preserve">a lack of oxygen or </w:t>
      </w:r>
      <w:r w:rsidR="001164BA">
        <w:t>poisonous gas</w:t>
      </w:r>
      <w:r w:rsidR="001B26D8">
        <w:t>es</w:t>
      </w:r>
      <w:r w:rsidR="001164BA">
        <w:t xml:space="preserve">, fumes or </w:t>
      </w:r>
      <w:r w:rsidR="001B26D8">
        <w:t>vapours</w:t>
      </w:r>
      <w:r w:rsidR="009B5739">
        <w:t xml:space="preserve"> enter the confi</w:t>
      </w:r>
      <w:r w:rsidR="0059454F">
        <w:t>n</w:t>
      </w:r>
      <w:r w:rsidR="009B5739">
        <w:t>ed space</w:t>
      </w:r>
      <w:r w:rsidR="001B26D8">
        <w:t xml:space="preserve">. </w:t>
      </w:r>
      <w:r w:rsidR="001164BA">
        <w:t xml:space="preserve">In instances such as these, compliant escape </w:t>
      </w:r>
      <w:r w:rsidR="001B26D8">
        <w:t xml:space="preserve">sets, </w:t>
      </w:r>
      <w:r w:rsidR="00447B24">
        <w:t>adhering</w:t>
      </w:r>
      <w:r w:rsidR="001B26D8">
        <w:t xml:space="preserve"> to the PPE Regulation (EU) 2016/425,</w:t>
      </w:r>
      <w:r w:rsidR="001164BA" w:rsidRPr="001164BA">
        <w:t xml:space="preserve"> </w:t>
      </w:r>
      <w:r w:rsidR="001164BA">
        <w:t xml:space="preserve">are vital to ensure </w:t>
      </w:r>
      <w:r w:rsidR="001B26D8">
        <w:t xml:space="preserve">RPE </w:t>
      </w:r>
      <w:r w:rsidR="001164BA">
        <w:t xml:space="preserve">does not fail in the protection </w:t>
      </w:r>
      <w:r w:rsidR="001B26D8">
        <w:t>of workers escaping from</w:t>
      </w:r>
      <w:r w:rsidR="001D1351">
        <w:t xml:space="preserve"> compromised air.</w:t>
      </w:r>
      <w:r w:rsidR="001D1351">
        <w:br/>
      </w:r>
      <w:r w:rsidR="001D1351">
        <w:br/>
        <w:t>The end-user of PPE ne</w:t>
      </w:r>
      <w:r w:rsidR="0089634E">
        <w:t>eds to be confident that the Life Protection Systems</w:t>
      </w:r>
      <w:r w:rsidR="001D1351">
        <w:t xml:space="preserve"> supplied will protect them against any hazardous or lif</w:t>
      </w:r>
      <w:r w:rsidR="00950E6B">
        <w:t xml:space="preserve">e-threatening incidents that may occur in their working </w:t>
      </w:r>
      <w:r w:rsidR="0089634E">
        <w:t>day</w:t>
      </w:r>
      <w:r w:rsidR="00950E6B">
        <w:t>,</w:t>
      </w:r>
      <w:r w:rsidR="0089634E">
        <w:t xml:space="preserve"> which will </w:t>
      </w:r>
      <w:r w:rsidR="00E12CCB">
        <w:t xml:space="preserve">enable a worker to feel </w:t>
      </w:r>
      <w:r w:rsidR="00950E6B">
        <w:t xml:space="preserve">comfortable </w:t>
      </w:r>
      <w:r w:rsidR="00E12CCB">
        <w:t>to work in such environments</w:t>
      </w:r>
      <w:r w:rsidR="00950E6B">
        <w:t xml:space="preserve">. </w:t>
      </w:r>
      <w:r w:rsidR="0089634E">
        <w:br/>
      </w:r>
      <w:r w:rsidR="0089634E">
        <w:br/>
        <w:t>T</w:t>
      </w:r>
      <w:r w:rsidR="00950E6B">
        <w:t xml:space="preserve">he </w:t>
      </w:r>
      <w:r w:rsidR="00950E6B" w:rsidRPr="00FE1803">
        <w:t>CE Marking</w:t>
      </w:r>
      <w:r w:rsidR="00950E6B" w:rsidRPr="006814ED">
        <w:t xml:space="preserve"> </w:t>
      </w:r>
      <w:r w:rsidR="0089634E">
        <w:t xml:space="preserve">on a Life Protection System </w:t>
      </w:r>
      <w:r w:rsidR="00950E6B">
        <w:t xml:space="preserve">declares that </w:t>
      </w:r>
      <w:r w:rsidR="0089634E">
        <w:t>the RPE has</w:t>
      </w:r>
      <w:r w:rsidR="00950E6B">
        <w:t xml:space="preserve"> been </w:t>
      </w:r>
      <w:r w:rsidR="0089634E">
        <w:t xml:space="preserve">thoroughly examined annually and </w:t>
      </w:r>
      <w:r w:rsidR="00950E6B">
        <w:t>adhere</w:t>
      </w:r>
      <w:r w:rsidR="0089634E">
        <w:t>s</w:t>
      </w:r>
      <w:r w:rsidR="00950E6B">
        <w:t xml:space="preserve"> to </w:t>
      </w:r>
      <w:r w:rsidR="0089634E">
        <w:t xml:space="preserve">the safety standards in </w:t>
      </w:r>
      <w:r w:rsidR="001B26D8" w:rsidRPr="00FE1803">
        <w:t>Category III</w:t>
      </w:r>
      <w:r w:rsidR="001B26D8">
        <w:t xml:space="preserve"> </w:t>
      </w:r>
      <w:r w:rsidR="00447B24">
        <w:t xml:space="preserve">(complex PPE) </w:t>
      </w:r>
      <w:r w:rsidR="00773A80">
        <w:t xml:space="preserve">products </w:t>
      </w:r>
      <w:r w:rsidR="001B26D8">
        <w:t xml:space="preserve">of </w:t>
      </w:r>
      <w:r w:rsidR="001B26D8" w:rsidRPr="006814ED">
        <w:t xml:space="preserve">the </w:t>
      </w:r>
      <w:r w:rsidR="001B26D8" w:rsidRPr="00FE1803">
        <w:t>PPE Regulation (EU) 2016/425</w:t>
      </w:r>
      <w:r w:rsidR="00950E6B" w:rsidRPr="006814ED">
        <w:t>.</w:t>
      </w:r>
      <w:r w:rsidR="0062439D">
        <w:rPr>
          <w:rStyle w:val="FootnoteReference"/>
        </w:rPr>
        <w:footnoteReference w:id="3"/>
      </w:r>
      <w:r w:rsidR="00E12CCB">
        <w:t xml:space="preserve"> </w:t>
      </w:r>
      <w:r w:rsidR="0089634E">
        <w:t xml:space="preserve">This official declaration insures the end-user can be confident in the </w:t>
      </w:r>
      <w:r w:rsidR="005E107A">
        <w:t xml:space="preserve">protection of their </w:t>
      </w:r>
      <w:r w:rsidR="0089634E">
        <w:t xml:space="preserve">respiratory equipment, </w:t>
      </w:r>
      <w:r w:rsidR="005E107A">
        <w:t xml:space="preserve">keeping workforces </w:t>
      </w:r>
      <w:r w:rsidR="0089634E">
        <w:t xml:space="preserve">at ease.  </w:t>
      </w:r>
      <w:r w:rsidR="00E12CCB" w:rsidRPr="00E12CCB">
        <w:t xml:space="preserve">All PPE products on the </w:t>
      </w:r>
      <w:r w:rsidR="00E12CCB" w:rsidRPr="00E12CCB">
        <w:lastRenderedPageBreak/>
        <w:t>market need to bear the CE marking to comply with The PPE Regulation (EU) 2016/425 from April 2019</w:t>
      </w:r>
      <w:r w:rsidR="00E12CCB">
        <w:t xml:space="preserve">. </w:t>
      </w:r>
      <w:r w:rsidR="0062439D">
        <w:br/>
      </w:r>
      <w:r w:rsidR="0062439D">
        <w:br/>
      </w:r>
      <w:r w:rsidR="001661FB" w:rsidRPr="001661FB">
        <w:rPr>
          <w:b/>
        </w:rPr>
        <w:t>Semmco’s HEAD10, 15 and 30 escape sets</w:t>
      </w:r>
      <w:r w:rsidR="001661FB">
        <w:t xml:space="preserve"> offer </w:t>
      </w:r>
      <w:r w:rsidR="001661FB" w:rsidRPr="001661FB">
        <w:t>breathing protect</w:t>
      </w:r>
      <w:r w:rsidR="001661FB">
        <w:t xml:space="preserve">ion for </w:t>
      </w:r>
      <w:r w:rsidR="00FB55F1">
        <w:t xml:space="preserve">workers </w:t>
      </w:r>
      <w:r w:rsidR="003A51E5">
        <w:t xml:space="preserve">who </w:t>
      </w:r>
      <w:r w:rsidR="001661FB">
        <w:t xml:space="preserve">need to escape </w:t>
      </w:r>
      <w:r w:rsidR="001661FB" w:rsidRPr="001661FB">
        <w:t>confined spaces and hazardous environments, where the breathable atmosphere may not be safe.</w:t>
      </w:r>
      <w:r w:rsidR="001661FB">
        <w:t xml:space="preserve"> </w:t>
      </w:r>
      <w:r w:rsidR="00A23F19" w:rsidRPr="00A23F19">
        <w:t>HEAD escape set</w:t>
      </w:r>
      <w:r w:rsidR="00A23F19">
        <w:t>s are</w:t>
      </w:r>
      <w:r w:rsidR="00A23F19" w:rsidRPr="00A23F19">
        <w:t xml:space="preserve"> designed with excellent</w:t>
      </w:r>
      <w:r w:rsidR="005643EA">
        <w:t xml:space="preserve"> </w:t>
      </w:r>
      <w:r w:rsidR="00A23F19" w:rsidRPr="00A23F19">
        <w:t>panoramic vision so wearers can easily see their escape route and has an integral audio-visual alarm that informs the wearer of the amount of breathing time left.</w:t>
      </w:r>
      <w:r w:rsidR="00F44F8B">
        <w:br/>
      </w:r>
      <w:r w:rsidR="00F44F8B">
        <w:br/>
      </w:r>
      <w:r w:rsidR="001661FB" w:rsidRPr="001661FB">
        <w:rPr>
          <w:b/>
        </w:rPr>
        <w:t>Semmco’s HEAD15 working rescue set</w:t>
      </w:r>
      <w:r w:rsidR="001661FB">
        <w:t xml:space="preserve"> </w:t>
      </w:r>
      <w:r w:rsidR="001661FB" w:rsidRPr="001661FB">
        <w:t xml:space="preserve">is designed to supply a </w:t>
      </w:r>
      <w:r w:rsidR="00117B5F">
        <w:t>15-minute</w:t>
      </w:r>
      <w:r w:rsidR="00FB04D5" w:rsidRPr="001661FB">
        <w:t xml:space="preserve"> </w:t>
      </w:r>
      <w:r w:rsidR="001661FB" w:rsidRPr="001661FB">
        <w:t xml:space="preserve">duration of oxygen when a worker needs to enter a hazardous area or rescue someone already in a </w:t>
      </w:r>
      <w:r w:rsidR="00A23F19">
        <w:t xml:space="preserve">potentially harmful environment, currently </w:t>
      </w:r>
      <w:r w:rsidR="006F01B5">
        <w:t xml:space="preserve">used </w:t>
      </w:r>
      <w:r w:rsidR="00A23F19" w:rsidRPr="00A23F19">
        <w:t>in all UK prisons</w:t>
      </w:r>
      <w:r w:rsidR="00A23F19">
        <w:t>.</w:t>
      </w:r>
      <w:r w:rsidR="00F44F8B">
        <w:br/>
      </w:r>
      <w:r w:rsidR="00F44F8B">
        <w:br/>
      </w:r>
      <w:r w:rsidR="006F01B5" w:rsidRPr="006F01B5">
        <w:rPr>
          <w:b/>
        </w:rPr>
        <w:t xml:space="preserve">Carl Bennett, Semmco LPS General Manager </w:t>
      </w:r>
      <w:r w:rsidR="006F01B5" w:rsidRPr="006F01B5">
        <w:t>said:</w:t>
      </w:r>
      <w:r w:rsidR="006F01B5">
        <w:t xml:space="preserve"> “</w:t>
      </w:r>
      <w:r w:rsidR="00B82B45">
        <w:t xml:space="preserve">We are </w:t>
      </w:r>
      <w:r w:rsidR="006F01B5">
        <w:t xml:space="preserve">committed to ensuring </w:t>
      </w:r>
      <w:r w:rsidR="00802662">
        <w:t xml:space="preserve">our </w:t>
      </w:r>
      <w:r w:rsidR="001D1351">
        <w:t>L</w:t>
      </w:r>
      <w:r w:rsidR="006F01B5">
        <w:t xml:space="preserve">ife </w:t>
      </w:r>
      <w:r w:rsidR="001D1351">
        <w:t>P</w:t>
      </w:r>
      <w:r w:rsidR="006F01B5">
        <w:t xml:space="preserve">rotection </w:t>
      </w:r>
      <w:r w:rsidR="001D1351">
        <w:t>S</w:t>
      </w:r>
      <w:r w:rsidR="006F01B5">
        <w:t>ystems range are fully compliant</w:t>
      </w:r>
      <w:r w:rsidR="00DE72B9">
        <w:t xml:space="preserve">, bear the CE marking, </w:t>
      </w:r>
      <w:r w:rsidR="00B82B45">
        <w:t xml:space="preserve">and </w:t>
      </w:r>
      <w:r w:rsidR="008130ED">
        <w:t xml:space="preserve">fulfil </w:t>
      </w:r>
      <w:r w:rsidR="00DE72B9">
        <w:t xml:space="preserve">the essential requirements of the </w:t>
      </w:r>
      <w:r w:rsidR="006F01B5" w:rsidRPr="00FE1803">
        <w:t>PPE Regulation (EU) 2016/425</w:t>
      </w:r>
      <w:r w:rsidR="006F01B5" w:rsidRPr="006814ED">
        <w:t>.</w:t>
      </w:r>
      <w:r w:rsidR="006F01B5">
        <w:t xml:space="preserve"> </w:t>
      </w:r>
      <w:r w:rsidR="00B82B45">
        <w:t>Customers can rest assured</w:t>
      </w:r>
      <w:r w:rsidR="00C70909">
        <w:t xml:space="preserve"> our </w:t>
      </w:r>
      <w:r w:rsidR="005413BF">
        <w:t>equipment meets</w:t>
      </w:r>
      <w:r w:rsidR="00802662">
        <w:t xml:space="preserve"> all the required standards</w:t>
      </w:r>
      <w:r w:rsidR="0059454F">
        <w:t>,</w:t>
      </w:r>
      <w:r w:rsidR="00FB04D5">
        <w:t xml:space="preserve"> </w:t>
      </w:r>
      <w:r w:rsidR="00B82B45">
        <w:t>offers</w:t>
      </w:r>
      <w:r w:rsidR="00C70909">
        <w:t xml:space="preserve"> </w:t>
      </w:r>
      <w:r w:rsidR="00B82B45">
        <w:t xml:space="preserve">premium </w:t>
      </w:r>
      <w:r w:rsidR="00C70909">
        <w:t>protection</w:t>
      </w:r>
      <w:r w:rsidR="00B82B45">
        <w:t xml:space="preserve"> and</w:t>
      </w:r>
      <w:r w:rsidR="0059454F">
        <w:t xml:space="preserve"> when used correctly</w:t>
      </w:r>
      <w:r w:rsidR="00B82B45">
        <w:t xml:space="preserve"> will keep employees at work protected</w:t>
      </w:r>
      <w:r w:rsidR="00C70909">
        <w:t>.”</w:t>
      </w:r>
      <w:r w:rsidR="00C70909">
        <w:br/>
      </w:r>
      <w:r w:rsidR="00C70909">
        <w:br/>
      </w:r>
      <w:r w:rsidR="006F01B5" w:rsidRPr="006F01B5">
        <w:t xml:space="preserve">For more information about Semmco Life Protection Systems, call the UK office on +44 (0) 1483 757200 or visit </w:t>
      </w:r>
      <w:hyperlink r:id="rId7" w:history="1">
        <w:r w:rsidR="008D3DE0">
          <w:rPr>
            <w:rStyle w:val="Hyperlink"/>
          </w:rPr>
          <w:t>http://www.semmco.com/</w:t>
        </w:r>
      </w:hyperlink>
      <w:bookmarkStart w:id="0" w:name="_GoBack"/>
      <w:bookmarkEnd w:id="0"/>
    </w:p>
    <w:p w:rsidR="001661FB" w:rsidRDefault="001661FB" w:rsidP="00F5197F"/>
    <w:p w:rsidR="001661FB" w:rsidRDefault="001661FB" w:rsidP="00F5197F"/>
    <w:p w:rsidR="00E736DF" w:rsidRPr="00DD67ED" w:rsidRDefault="00DD67ED" w:rsidP="00DD67ED">
      <w:pPr>
        <w:pStyle w:val="NoSpacing"/>
        <w:jc w:val="center"/>
        <w:rPr>
          <w:rFonts w:cs="Calibri"/>
          <w:b/>
          <w:color w:val="003087"/>
          <w:szCs w:val="16"/>
        </w:rPr>
      </w:pPr>
      <w:r w:rsidRPr="00DD67ED">
        <w:rPr>
          <w:rFonts w:cs="Calibri"/>
          <w:b/>
          <w:color w:val="003087"/>
          <w:szCs w:val="16"/>
        </w:rPr>
        <w:t>END</w:t>
      </w:r>
    </w:p>
    <w:p w:rsidR="00E736DF" w:rsidRDefault="00E736DF" w:rsidP="00E736DF">
      <w:pPr>
        <w:pStyle w:val="NoSpacing"/>
        <w:rPr>
          <w:rFonts w:ascii="Gill Sans MT" w:hAnsi="Gill Sans MT" w:cs="Calibri"/>
          <w:color w:val="003087"/>
        </w:rPr>
      </w:pPr>
    </w:p>
    <w:p w:rsidR="00DD67ED" w:rsidRDefault="00DD67ED" w:rsidP="00C04182">
      <w:pPr>
        <w:pStyle w:val="NoSpacing"/>
        <w:spacing w:line="276" w:lineRule="auto"/>
        <w:rPr>
          <w:rFonts w:asciiTheme="minorHAnsi" w:hAnsiTheme="minorHAnsi" w:cstheme="minorHAnsi"/>
          <w:color w:val="003087"/>
        </w:rPr>
      </w:pPr>
    </w:p>
    <w:p w:rsidR="005413BF" w:rsidRDefault="005413BF" w:rsidP="00C04182">
      <w:pPr>
        <w:pStyle w:val="NoSpacing"/>
        <w:spacing w:line="276" w:lineRule="auto"/>
        <w:rPr>
          <w:rFonts w:asciiTheme="minorHAnsi" w:hAnsiTheme="minorHAnsi" w:cstheme="minorHAnsi"/>
          <w:color w:val="003087"/>
        </w:rPr>
      </w:pPr>
    </w:p>
    <w:p w:rsidR="005413BF" w:rsidRDefault="005413BF" w:rsidP="00C04182">
      <w:pPr>
        <w:pStyle w:val="NoSpacing"/>
        <w:spacing w:line="276" w:lineRule="auto"/>
        <w:rPr>
          <w:rFonts w:asciiTheme="minorHAnsi" w:hAnsiTheme="minorHAnsi" w:cstheme="minorHAnsi"/>
          <w:color w:val="003087"/>
        </w:rPr>
      </w:pPr>
    </w:p>
    <w:p w:rsidR="005413BF" w:rsidRDefault="005413BF" w:rsidP="00C04182">
      <w:pPr>
        <w:pStyle w:val="NoSpacing"/>
        <w:spacing w:line="276" w:lineRule="auto"/>
        <w:rPr>
          <w:rFonts w:asciiTheme="minorHAnsi" w:hAnsiTheme="minorHAnsi" w:cstheme="minorHAnsi"/>
          <w:color w:val="003087"/>
        </w:rPr>
      </w:pPr>
    </w:p>
    <w:p w:rsidR="005413BF" w:rsidRDefault="005413BF" w:rsidP="00C04182">
      <w:pPr>
        <w:pStyle w:val="NoSpacing"/>
        <w:spacing w:line="276" w:lineRule="auto"/>
        <w:rPr>
          <w:rFonts w:asciiTheme="minorHAnsi" w:hAnsiTheme="minorHAnsi" w:cstheme="minorHAnsi"/>
          <w:color w:val="003087"/>
        </w:rPr>
      </w:pPr>
    </w:p>
    <w:p w:rsidR="005413BF" w:rsidRDefault="005413BF" w:rsidP="00C04182">
      <w:pPr>
        <w:pStyle w:val="NoSpacing"/>
        <w:spacing w:line="276" w:lineRule="auto"/>
        <w:rPr>
          <w:rFonts w:asciiTheme="minorHAnsi" w:hAnsiTheme="minorHAnsi" w:cstheme="minorHAnsi"/>
          <w:color w:val="003087"/>
        </w:rPr>
      </w:pPr>
    </w:p>
    <w:p w:rsidR="00F00798" w:rsidRDefault="00F00798" w:rsidP="00C04182">
      <w:pPr>
        <w:pStyle w:val="NoSpacing"/>
        <w:spacing w:line="276" w:lineRule="auto"/>
        <w:rPr>
          <w:rFonts w:asciiTheme="minorHAnsi" w:hAnsiTheme="minorHAnsi" w:cstheme="minorHAnsi"/>
          <w:color w:val="003087"/>
        </w:rPr>
      </w:pPr>
    </w:p>
    <w:p w:rsidR="00F00798" w:rsidRDefault="00F00798" w:rsidP="00C04182">
      <w:pPr>
        <w:pStyle w:val="NoSpacing"/>
        <w:spacing w:line="276" w:lineRule="auto"/>
        <w:rPr>
          <w:rFonts w:asciiTheme="minorHAnsi" w:hAnsiTheme="minorHAnsi" w:cstheme="minorHAnsi"/>
          <w:color w:val="003087"/>
        </w:rPr>
      </w:pPr>
    </w:p>
    <w:p w:rsidR="00F00798" w:rsidRDefault="00F00798" w:rsidP="00C04182">
      <w:pPr>
        <w:pStyle w:val="NoSpacing"/>
        <w:spacing w:line="276" w:lineRule="auto"/>
        <w:rPr>
          <w:rFonts w:asciiTheme="minorHAnsi" w:hAnsiTheme="minorHAnsi" w:cstheme="minorHAnsi"/>
          <w:color w:val="003087"/>
        </w:rPr>
      </w:pPr>
    </w:p>
    <w:p w:rsidR="005413BF" w:rsidRDefault="005413BF" w:rsidP="00C04182">
      <w:pPr>
        <w:pStyle w:val="NoSpacing"/>
        <w:spacing w:line="276" w:lineRule="auto"/>
        <w:rPr>
          <w:rFonts w:asciiTheme="minorHAnsi" w:hAnsiTheme="minorHAnsi" w:cstheme="minorHAnsi"/>
          <w:color w:val="003087"/>
        </w:rPr>
      </w:pPr>
    </w:p>
    <w:p w:rsidR="005413BF" w:rsidRDefault="005413BF" w:rsidP="00C04182">
      <w:pPr>
        <w:pStyle w:val="NoSpacing"/>
        <w:spacing w:line="276" w:lineRule="auto"/>
        <w:rPr>
          <w:rFonts w:asciiTheme="minorHAnsi" w:hAnsiTheme="minorHAnsi" w:cstheme="minorHAnsi"/>
          <w:color w:val="003087"/>
        </w:rPr>
      </w:pPr>
    </w:p>
    <w:p w:rsidR="005413BF" w:rsidRPr="00C04182" w:rsidRDefault="005413BF" w:rsidP="00C04182">
      <w:pPr>
        <w:pStyle w:val="NoSpacing"/>
        <w:spacing w:line="276" w:lineRule="auto"/>
        <w:rPr>
          <w:rFonts w:asciiTheme="minorHAnsi" w:hAnsiTheme="minorHAnsi" w:cstheme="minorHAnsi"/>
          <w:color w:val="003087"/>
        </w:rPr>
      </w:pPr>
    </w:p>
    <w:p w:rsidR="00E736DF" w:rsidRPr="00C04182" w:rsidRDefault="00E736DF" w:rsidP="00C04182">
      <w:pPr>
        <w:pStyle w:val="NoSpacing"/>
        <w:spacing w:line="276" w:lineRule="auto"/>
        <w:rPr>
          <w:rFonts w:asciiTheme="minorHAnsi" w:hAnsiTheme="minorHAnsi" w:cstheme="minorHAnsi"/>
          <w:color w:val="003087"/>
        </w:rPr>
      </w:pPr>
      <w:r w:rsidRPr="00C04182">
        <w:rPr>
          <w:rFonts w:asciiTheme="minorHAnsi" w:hAnsiTheme="minorHAnsi" w:cstheme="minorHAnsi"/>
          <w:color w:val="003087"/>
        </w:rPr>
        <w:lastRenderedPageBreak/>
        <w:t>About Semmco:</w:t>
      </w:r>
    </w:p>
    <w:p w:rsidR="00E736DF" w:rsidRPr="00C04182" w:rsidRDefault="00E736DF" w:rsidP="00C04182">
      <w:pPr>
        <w:pStyle w:val="NoSpacing"/>
        <w:spacing w:line="276" w:lineRule="auto"/>
        <w:rPr>
          <w:rFonts w:asciiTheme="minorHAnsi" w:hAnsiTheme="minorHAnsi" w:cstheme="minorHAnsi"/>
        </w:rPr>
      </w:pPr>
      <w:r w:rsidRPr="00C04182">
        <w:rPr>
          <w:rFonts w:asciiTheme="minorHAnsi" w:hAnsiTheme="minorHAnsi" w:cstheme="minorHAnsi"/>
        </w:rPr>
        <w:t xml:space="preserve">Since 1993, Semmco has led the way in providing innovative designs and intelligently engineered maintenance equipment for the aviation and rail industries alongside respiratory safety equipment for teams working in high-risk environments. Through close working relationships with its clients, Semmco has designed and developed an extensive range of high quality equipment that meets the needs of teams on the ground and conforms to worldwide safety standards. </w:t>
      </w:r>
    </w:p>
    <w:p w:rsidR="00E736DF" w:rsidRPr="00C04182" w:rsidRDefault="00E736DF" w:rsidP="00C04182">
      <w:pPr>
        <w:pStyle w:val="NoSpacing"/>
        <w:spacing w:line="276" w:lineRule="auto"/>
        <w:rPr>
          <w:rFonts w:asciiTheme="minorHAnsi" w:hAnsiTheme="minorHAnsi" w:cstheme="minorHAnsi"/>
        </w:rPr>
      </w:pPr>
    </w:p>
    <w:p w:rsidR="00E736DF" w:rsidRPr="00C04182" w:rsidRDefault="00E736DF" w:rsidP="00C04182">
      <w:pPr>
        <w:pStyle w:val="NoSpacing"/>
        <w:spacing w:line="276" w:lineRule="auto"/>
        <w:rPr>
          <w:rFonts w:asciiTheme="minorHAnsi" w:hAnsiTheme="minorHAnsi" w:cstheme="minorHAnsi"/>
        </w:rPr>
      </w:pPr>
      <w:r w:rsidRPr="00C04182">
        <w:rPr>
          <w:rFonts w:asciiTheme="minorHAnsi" w:hAnsiTheme="minorHAnsi" w:cstheme="minorHAnsi"/>
        </w:rPr>
        <w:t>Semmco’s Life Protection Systems range was created to provide a safe breathing system for individuals working in hazardous environments in an emergency, where the breathable atmosphere may be compromised. The revolutionary design of the HEAD products provide a safe and constant supply of oxygen so that the wearer can breathe in a contaminated or potentially dangerous atmosphere. The range includes a 10 minute escape set, 15 minute escape set, 30 minute escape set, six minute inspector set and a 15 minute working/rescue set.</w:t>
      </w:r>
    </w:p>
    <w:p w:rsidR="00E736DF" w:rsidRPr="00C04182" w:rsidRDefault="00E736DF" w:rsidP="00C04182">
      <w:pPr>
        <w:pStyle w:val="NoSpacing"/>
        <w:spacing w:line="276" w:lineRule="auto"/>
        <w:rPr>
          <w:rFonts w:asciiTheme="minorHAnsi" w:hAnsiTheme="minorHAnsi" w:cstheme="minorHAnsi"/>
        </w:rPr>
      </w:pPr>
    </w:p>
    <w:p w:rsidR="00E736DF" w:rsidRPr="00C04182" w:rsidRDefault="00E736DF" w:rsidP="00C04182">
      <w:pPr>
        <w:pStyle w:val="NoSpacing"/>
        <w:spacing w:line="276" w:lineRule="auto"/>
        <w:rPr>
          <w:rFonts w:asciiTheme="minorHAnsi" w:hAnsiTheme="minorHAnsi" w:cstheme="minorHAnsi"/>
        </w:rPr>
      </w:pPr>
      <w:r w:rsidRPr="00C04182">
        <w:rPr>
          <w:rFonts w:asciiTheme="minorHAnsi" w:hAnsiTheme="minorHAnsi" w:cstheme="minorHAnsi"/>
        </w:rPr>
        <w:t>The first in the Life Protection Systems range, the HEAD10 Escape Set was developed following industry demand for escape breathing apparatus with a lower cost of ownership. The product enables a simple, effective and safe means of escape in an emergency, with a unique in-built personal safety alarm system that is a key feature across the range.</w:t>
      </w:r>
    </w:p>
    <w:p w:rsidR="00E736DF" w:rsidRPr="00C04182" w:rsidRDefault="00E736DF" w:rsidP="00C04182">
      <w:pPr>
        <w:pStyle w:val="NoSpacing"/>
        <w:spacing w:line="276" w:lineRule="auto"/>
        <w:rPr>
          <w:rFonts w:asciiTheme="minorHAnsi" w:hAnsiTheme="minorHAnsi" w:cstheme="minorHAnsi"/>
        </w:rPr>
      </w:pPr>
    </w:p>
    <w:p w:rsidR="00E736DF" w:rsidRPr="00C04182" w:rsidRDefault="00E736DF" w:rsidP="00C04182">
      <w:pPr>
        <w:pStyle w:val="NoSpacing"/>
        <w:spacing w:line="276" w:lineRule="auto"/>
        <w:rPr>
          <w:rFonts w:asciiTheme="minorHAnsi" w:hAnsiTheme="minorHAnsi" w:cstheme="minorHAnsi"/>
        </w:rPr>
      </w:pPr>
      <w:r w:rsidRPr="00C04182">
        <w:rPr>
          <w:rFonts w:asciiTheme="minorHAnsi" w:hAnsiTheme="minorHAnsi" w:cstheme="minorHAnsi"/>
        </w:rPr>
        <w:t xml:space="preserve">HEAD products provide maximum wearer protection against areas of smoke, toxic contamination and oxygen deficiency. All HEAD products are quick to fit, easy to use and self-contained, allowing the wearer to have both hands free to move around safely and efficiently.  HEAD products are used globally across industries including water, power, chemical and in the prison service. HEAD products are available in a range of containers including a carry case, a wall mounted box or a rigid case that is discarded when the set is used. </w:t>
      </w:r>
      <w:hyperlink r:id="rId8" w:history="1">
        <w:r w:rsidRPr="00C04182">
          <w:rPr>
            <w:rStyle w:val="Hyperlink"/>
            <w:rFonts w:asciiTheme="minorHAnsi" w:hAnsiTheme="minorHAnsi" w:cstheme="minorHAnsi"/>
          </w:rPr>
          <w:t>www.semmco.com</w:t>
        </w:r>
      </w:hyperlink>
      <w:r w:rsidRPr="00C04182">
        <w:rPr>
          <w:rFonts w:asciiTheme="minorHAnsi" w:hAnsiTheme="minorHAnsi" w:cstheme="minorHAnsi"/>
        </w:rPr>
        <w:t xml:space="preserve"> </w:t>
      </w:r>
    </w:p>
    <w:p w:rsidR="00E736DF" w:rsidRPr="00C04182" w:rsidRDefault="00E736DF" w:rsidP="00C04182">
      <w:pPr>
        <w:pStyle w:val="NoSpacing"/>
        <w:spacing w:line="276" w:lineRule="auto"/>
        <w:rPr>
          <w:rFonts w:asciiTheme="minorHAnsi" w:hAnsiTheme="minorHAnsi" w:cstheme="minorHAnsi"/>
        </w:rPr>
      </w:pPr>
    </w:p>
    <w:p w:rsidR="00E736DF" w:rsidRPr="00C04182" w:rsidRDefault="00E736DF" w:rsidP="00C04182">
      <w:pPr>
        <w:pStyle w:val="NoSpacing"/>
        <w:spacing w:line="276" w:lineRule="auto"/>
        <w:rPr>
          <w:rFonts w:asciiTheme="minorHAnsi" w:hAnsiTheme="minorHAnsi" w:cstheme="minorHAnsi"/>
          <w:color w:val="003087"/>
        </w:rPr>
      </w:pPr>
      <w:r w:rsidRPr="00C04182">
        <w:rPr>
          <w:rFonts w:asciiTheme="minorHAnsi" w:hAnsiTheme="minorHAnsi" w:cstheme="minorHAnsi"/>
          <w:color w:val="003087"/>
        </w:rPr>
        <w:t>For Additional Information:</w:t>
      </w:r>
    </w:p>
    <w:p w:rsidR="00E736DF" w:rsidRPr="00C04182" w:rsidRDefault="00B6227C" w:rsidP="00C04182">
      <w:pPr>
        <w:pStyle w:val="NoSpacing"/>
        <w:spacing w:line="276" w:lineRule="auto"/>
        <w:rPr>
          <w:rFonts w:asciiTheme="minorHAnsi" w:hAnsiTheme="minorHAnsi" w:cstheme="minorHAnsi"/>
        </w:rPr>
      </w:pPr>
      <w:r>
        <w:rPr>
          <w:rFonts w:asciiTheme="minorHAnsi" w:hAnsiTheme="minorHAnsi" w:cstheme="minorHAnsi"/>
        </w:rPr>
        <w:t>Lydia Balment</w:t>
      </w:r>
      <w:r w:rsidR="00E736DF" w:rsidRPr="00C04182">
        <w:rPr>
          <w:rFonts w:asciiTheme="minorHAnsi" w:hAnsiTheme="minorHAnsi" w:cstheme="minorHAnsi"/>
        </w:rPr>
        <w:t xml:space="preserve"> </w:t>
      </w:r>
    </w:p>
    <w:p w:rsidR="00E736DF" w:rsidRPr="00C04182" w:rsidRDefault="00E736DF" w:rsidP="00C04182">
      <w:pPr>
        <w:pStyle w:val="NoSpacing"/>
        <w:spacing w:line="276" w:lineRule="auto"/>
        <w:rPr>
          <w:rFonts w:asciiTheme="minorHAnsi" w:hAnsiTheme="minorHAnsi" w:cstheme="minorHAnsi"/>
        </w:rPr>
      </w:pPr>
      <w:r w:rsidRPr="00C04182">
        <w:rPr>
          <w:rFonts w:asciiTheme="minorHAnsi" w:hAnsiTheme="minorHAnsi" w:cstheme="minorHAnsi"/>
        </w:rPr>
        <w:t>McOnie</w:t>
      </w:r>
    </w:p>
    <w:p w:rsidR="00E736DF" w:rsidRPr="00C04182" w:rsidRDefault="00E736DF" w:rsidP="00C04182">
      <w:pPr>
        <w:pStyle w:val="NoSpacing"/>
        <w:spacing w:line="276" w:lineRule="auto"/>
        <w:rPr>
          <w:rFonts w:asciiTheme="minorHAnsi" w:hAnsiTheme="minorHAnsi" w:cstheme="minorHAnsi"/>
        </w:rPr>
      </w:pPr>
      <w:r w:rsidRPr="00C04182">
        <w:rPr>
          <w:rFonts w:asciiTheme="minorHAnsi" w:hAnsiTheme="minorHAnsi" w:cstheme="minorHAnsi"/>
        </w:rPr>
        <w:t>Tel: 01483 414751</w:t>
      </w:r>
    </w:p>
    <w:p w:rsidR="00E736DF" w:rsidRPr="00C04182" w:rsidRDefault="008D3DE0" w:rsidP="00C04182">
      <w:pPr>
        <w:pStyle w:val="NoSpacing"/>
        <w:spacing w:line="276" w:lineRule="auto"/>
        <w:rPr>
          <w:rFonts w:asciiTheme="minorHAnsi" w:hAnsiTheme="minorHAnsi" w:cstheme="minorHAnsi"/>
        </w:rPr>
      </w:pPr>
      <w:hyperlink r:id="rId9" w:history="1">
        <w:r w:rsidR="00B6227C" w:rsidRPr="00C85543">
          <w:rPr>
            <w:rStyle w:val="Hyperlink"/>
            <w:rFonts w:asciiTheme="minorHAnsi" w:hAnsiTheme="minorHAnsi" w:cstheme="minorHAnsi"/>
          </w:rPr>
          <w:t>lydia.balment@mconieagency.com</w:t>
        </w:r>
      </w:hyperlink>
    </w:p>
    <w:p w:rsidR="00E736DF" w:rsidRDefault="00E736DF"/>
    <w:sectPr w:rsidR="00E736DF" w:rsidSect="005324F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9D" w:rsidRDefault="00F14E9D" w:rsidP="00052C50">
      <w:pPr>
        <w:spacing w:after="0" w:line="240" w:lineRule="auto"/>
      </w:pPr>
      <w:r>
        <w:separator/>
      </w:r>
    </w:p>
  </w:endnote>
  <w:endnote w:type="continuationSeparator" w:id="0">
    <w:p w:rsidR="00F14E9D" w:rsidRDefault="00F14E9D" w:rsidP="0005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79" w:rsidRDefault="00DB3279">
    <w:pPr>
      <w:pStyle w:val="Footer"/>
    </w:pPr>
    <w:r>
      <w:rPr>
        <w:noProof/>
        <w:lang w:eastAsia="en-GB"/>
      </w:rPr>
      <w:drawing>
        <wp:anchor distT="0" distB="0" distL="114300" distR="114300" simplePos="0" relativeHeight="251660288" behindDoc="1" locked="0" layoutInCell="1" allowOverlap="1">
          <wp:simplePos x="0" y="0"/>
          <wp:positionH relativeFrom="column">
            <wp:posOffset>4924425</wp:posOffset>
          </wp:positionH>
          <wp:positionV relativeFrom="paragraph">
            <wp:posOffset>-161925</wp:posOffset>
          </wp:positionV>
          <wp:extent cx="1612718" cy="684306"/>
          <wp:effectExtent l="0" t="0" r="6985" b="1905"/>
          <wp:wrapNone/>
          <wp:docPr id="9" name="Picture 9" descr="E:\Company\Editorials\CLIENT FOLDER\Semmco\Artwork\Logos\Symb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pany\Editorials\CLIENT FOLDER\Semmco\Artwork\Logos\Symbol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718" cy="68430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9D" w:rsidRDefault="00F14E9D" w:rsidP="00052C50">
      <w:pPr>
        <w:spacing w:after="0" w:line="240" w:lineRule="auto"/>
      </w:pPr>
      <w:r>
        <w:separator/>
      </w:r>
    </w:p>
  </w:footnote>
  <w:footnote w:type="continuationSeparator" w:id="0">
    <w:p w:rsidR="00F14E9D" w:rsidRDefault="00F14E9D" w:rsidP="00052C50">
      <w:pPr>
        <w:spacing w:after="0" w:line="240" w:lineRule="auto"/>
      </w:pPr>
      <w:r>
        <w:continuationSeparator/>
      </w:r>
    </w:p>
  </w:footnote>
  <w:footnote w:id="1">
    <w:p w:rsidR="008D3C76" w:rsidRDefault="008D3C76" w:rsidP="008D3C76">
      <w:pPr>
        <w:pStyle w:val="FootnoteText"/>
      </w:pPr>
      <w:r>
        <w:rPr>
          <w:rStyle w:val="FootnoteReference"/>
        </w:rPr>
        <w:footnoteRef/>
      </w:r>
      <w:r>
        <w:t xml:space="preserve"> </w:t>
      </w:r>
      <w:hyperlink r:id="rId1" w:history="1">
        <w:r w:rsidRPr="002044EB">
          <w:rPr>
            <w:rStyle w:val="Hyperlink"/>
          </w:rPr>
          <w:t>https://www.bsigroup.com/Documents/BSI-PPE-Whitepaper-UK-EN.pdf</w:t>
        </w:r>
      </w:hyperlink>
      <w:r>
        <w:t xml:space="preserve"> </w:t>
      </w:r>
    </w:p>
  </w:footnote>
  <w:footnote w:id="2">
    <w:p w:rsidR="001661FB" w:rsidRPr="006E431D" w:rsidRDefault="001661FB" w:rsidP="001661FB">
      <w:pPr>
        <w:pStyle w:val="FootnoteText"/>
        <w:rPr>
          <w:rFonts w:ascii="Calibri" w:hAnsi="Calibri" w:cs="Calibri"/>
          <w:sz w:val="22"/>
          <w:szCs w:val="22"/>
        </w:rPr>
      </w:pPr>
      <w:r w:rsidRPr="006E431D">
        <w:rPr>
          <w:rStyle w:val="FootnoteReference"/>
          <w:rFonts w:ascii="Calibri" w:hAnsi="Calibri" w:cs="Calibri"/>
          <w:sz w:val="22"/>
          <w:szCs w:val="22"/>
        </w:rPr>
        <w:footnoteRef/>
      </w:r>
      <w:r w:rsidRPr="006E431D">
        <w:rPr>
          <w:rFonts w:ascii="Calibri" w:hAnsi="Calibri" w:cs="Calibri"/>
          <w:sz w:val="22"/>
          <w:szCs w:val="22"/>
        </w:rPr>
        <w:t xml:space="preserve"> </w:t>
      </w:r>
      <w:hyperlink r:id="rId2" w:history="1">
        <w:r w:rsidRPr="002044EB">
          <w:rPr>
            <w:rStyle w:val="Hyperlink"/>
            <w:rFonts w:ascii="Calibri" w:hAnsi="Calibri" w:cs="Calibri"/>
            <w:sz w:val="22"/>
            <w:szCs w:val="22"/>
          </w:rPr>
          <w:t>http://www.hse.gov.uk/pubns/indg258.pdf</w:t>
        </w:r>
      </w:hyperlink>
      <w:r>
        <w:rPr>
          <w:rFonts w:ascii="Calibri" w:hAnsi="Calibri" w:cs="Calibri"/>
          <w:sz w:val="22"/>
          <w:szCs w:val="22"/>
        </w:rPr>
        <w:t xml:space="preserve"> </w:t>
      </w:r>
    </w:p>
  </w:footnote>
  <w:footnote w:id="3">
    <w:p w:rsidR="0062439D" w:rsidRDefault="0062439D">
      <w:pPr>
        <w:pStyle w:val="FootnoteText"/>
      </w:pPr>
      <w:r>
        <w:rPr>
          <w:rStyle w:val="FootnoteReference"/>
        </w:rPr>
        <w:footnoteRef/>
      </w:r>
      <w:r>
        <w:t xml:space="preserve"> </w:t>
      </w:r>
      <w:hyperlink r:id="rId3" w:history="1">
        <w:r w:rsidRPr="002E167E">
          <w:rPr>
            <w:rStyle w:val="Hyperlink"/>
          </w:rPr>
          <w:t>http://www.hse.gov.uk/pUbns/priced/hsg53.pdf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50" w:rsidRDefault="00052C50">
    <w:pPr>
      <w:pStyle w:val="Header"/>
    </w:pPr>
    <w:r>
      <w:rPr>
        <w:noProof/>
        <w:lang w:eastAsia="en-GB"/>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-257175</wp:posOffset>
          </wp:positionV>
          <wp:extent cx="2019300" cy="591185"/>
          <wp:effectExtent l="0" t="0" r="0" b="0"/>
          <wp:wrapNone/>
          <wp:docPr id="1" name="Picture 1" descr="C:\Users\charlotte.hutchins\AppData\Local\Microsoft\Windows\INetCache\Content.Word\Semmco Logo_2016_life protection system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hutchins\AppData\Local\Microsoft\Windows\INetCache\Content.Word\Semmco Logo_2016_life protection system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911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DF"/>
    <w:rsid w:val="00052C50"/>
    <w:rsid w:val="00057104"/>
    <w:rsid w:val="000734EC"/>
    <w:rsid w:val="0007400C"/>
    <w:rsid w:val="001164BA"/>
    <w:rsid w:val="00117B5F"/>
    <w:rsid w:val="001661FB"/>
    <w:rsid w:val="001865D9"/>
    <w:rsid w:val="001A22C6"/>
    <w:rsid w:val="001A7662"/>
    <w:rsid w:val="001B26D8"/>
    <w:rsid w:val="001D1351"/>
    <w:rsid w:val="001E10E8"/>
    <w:rsid w:val="002D1BAB"/>
    <w:rsid w:val="00307AB9"/>
    <w:rsid w:val="00317AE2"/>
    <w:rsid w:val="003A51E5"/>
    <w:rsid w:val="003C1646"/>
    <w:rsid w:val="00447B24"/>
    <w:rsid w:val="004502CB"/>
    <w:rsid w:val="005324FE"/>
    <w:rsid w:val="005413BF"/>
    <w:rsid w:val="005643EA"/>
    <w:rsid w:val="0059454F"/>
    <w:rsid w:val="005E107A"/>
    <w:rsid w:val="0061734A"/>
    <w:rsid w:val="0062439D"/>
    <w:rsid w:val="006814ED"/>
    <w:rsid w:val="006F01B5"/>
    <w:rsid w:val="00731A17"/>
    <w:rsid w:val="00773A80"/>
    <w:rsid w:val="00802662"/>
    <w:rsid w:val="008130ED"/>
    <w:rsid w:val="0089634E"/>
    <w:rsid w:val="008D3C76"/>
    <w:rsid w:val="008D3DE0"/>
    <w:rsid w:val="008F3891"/>
    <w:rsid w:val="00913435"/>
    <w:rsid w:val="009142B1"/>
    <w:rsid w:val="00950E6B"/>
    <w:rsid w:val="009A7C83"/>
    <w:rsid w:val="009B5739"/>
    <w:rsid w:val="00A23F19"/>
    <w:rsid w:val="00B25A50"/>
    <w:rsid w:val="00B6227C"/>
    <w:rsid w:val="00B800D2"/>
    <w:rsid w:val="00B82B45"/>
    <w:rsid w:val="00BE3E5C"/>
    <w:rsid w:val="00C04182"/>
    <w:rsid w:val="00C6279E"/>
    <w:rsid w:val="00C70909"/>
    <w:rsid w:val="00CA2EDC"/>
    <w:rsid w:val="00CD6A64"/>
    <w:rsid w:val="00D9380A"/>
    <w:rsid w:val="00DB3279"/>
    <w:rsid w:val="00DD67ED"/>
    <w:rsid w:val="00DE72B9"/>
    <w:rsid w:val="00E12CCB"/>
    <w:rsid w:val="00E736DF"/>
    <w:rsid w:val="00E87951"/>
    <w:rsid w:val="00ED69BB"/>
    <w:rsid w:val="00F00798"/>
    <w:rsid w:val="00F14E9D"/>
    <w:rsid w:val="00F44F8B"/>
    <w:rsid w:val="00F5197F"/>
    <w:rsid w:val="00FB04D5"/>
    <w:rsid w:val="00FB55F1"/>
    <w:rsid w:val="00FE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0169232-C413-4CE8-A343-58A42004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36DF"/>
    <w:rPr>
      <w:color w:val="0000FF"/>
      <w:u w:val="single"/>
    </w:rPr>
  </w:style>
  <w:style w:type="paragraph" w:styleId="NoSpacing">
    <w:name w:val="No Spacing"/>
    <w:uiPriority w:val="1"/>
    <w:qFormat/>
    <w:rsid w:val="00E736D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52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50"/>
  </w:style>
  <w:style w:type="paragraph" w:styleId="Footer">
    <w:name w:val="footer"/>
    <w:basedOn w:val="Normal"/>
    <w:link w:val="FooterChar"/>
    <w:uiPriority w:val="99"/>
    <w:unhideWhenUsed/>
    <w:rsid w:val="00052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50"/>
  </w:style>
  <w:style w:type="paragraph" w:styleId="FootnoteText">
    <w:name w:val="footnote text"/>
    <w:basedOn w:val="Normal"/>
    <w:link w:val="FootnoteTextChar"/>
    <w:uiPriority w:val="99"/>
    <w:semiHidden/>
    <w:unhideWhenUsed/>
    <w:rsid w:val="00F51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97F"/>
    <w:rPr>
      <w:sz w:val="20"/>
      <w:szCs w:val="20"/>
    </w:rPr>
  </w:style>
  <w:style w:type="character" w:styleId="FootnoteReference">
    <w:name w:val="footnote reference"/>
    <w:basedOn w:val="DefaultParagraphFont"/>
    <w:uiPriority w:val="99"/>
    <w:semiHidden/>
    <w:unhideWhenUsed/>
    <w:rsid w:val="00F5197F"/>
    <w:rPr>
      <w:vertAlign w:val="superscript"/>
    </w:rPr>
  </w:style>
  <w:style w:type="character" w:styleId="CommentReference">
    <w:name w:val="annotation reference"/>
    <w:basedOn w:val="DefaultParagraphFont"/>
    <w:uiPriority w:val="99"/>
    <w:semiHidden/>
    <w:unhideWhenUsed/>
    <w:rsid w:val="00B82B45"/>
    <w:rPr>
      <w:sz w:val="16"/>
      <w:szCs w:val="16"/>
    </w:rPr>
  </w:style>
  <w:style w:type="paragraph" w:styleId="CommentText">
    <w:name w:val="annotation text"/>
    <w:basedOn w:val="Normal"/>
    <w:link w:val="CommentTextChar"/>
    <w:uiPriority w:val="99"/>
    <w:semiHidden/>
    <w:unhideWhenUsed/>
    <w:rsid w:val="00B82B45"/>
    <w:pPr>
      <w:spacing w:line="240" w:lineRule="auto"/>
    </w:pPr>
    <w:rPr>
      <w:sz w:val="20"/>
      <w:szCs w:val="20"/>
    </w:rPr>
  </w:style>
  <w:style w:type="character" w:customStyle="1" w:styleId="CommentTextChar">
    <w:name w:val="Comment Text Char"/>
    <w:basedOn w:val="DefaultParagraphFont"/>
    <w:link w:val="CommentText"/>
    <w:uiPriority w:val="99"/>
    <w:semiHidden/>
    <w:rsid w:val="00B82B45"/>
    <w:rPr>
      <w:sz w:val="20"/>
      <w:szCs w:val="20"/>
    </w:rPr>
  </w:style>
  <w:style w:type="paragraph" w:styleId="CommentSubject">
    <w:name w:val="annotation subject"/>
    <w:basedOn w:val="CommentText"/>
    <w:next w:val="CommentText"/>
    <w:link w:val="CommentSubjectChar"/>
    <w:uiPriority w:val="99"/>
    <w:semiHidden/>
    <w:unhideWhenUsed/>
    <w:rsid w:val="00B82B45"/>
    <w:rPr>
      <w:b/>
      <w:bCs/>
    </w:rPr>
  </w:style>
  <w:style w:type="character" w:customStyle="1" w:styleId="CommentSubjectChar">
    <w:name w:val="Comment Subject Char"/>
    <w:basedOn w:val="CommentTextChar"/>
    <w:link w:val="CommentSubject"/>
    <w:uiPriority w:val="99"/>
    <w:semiHidden/>
    <w:rsid w:val="00B82B45"/>
    <w:rPr>
      <w:b/>
      <w:bCs/>
      <w:sz w:val="20"/>
      <w:szCs w:val="20"/>
    </w:rPr>
  </w:style>
  <w:style w:type="paragraph" w:styleId="BalloonText">
    <w:name w:val="Balloon Text"/>
    <w:basedOn w:val="Normal"/>
    <w:link w:val="BalloonTextChar"/>
    <w:uiPriority w:val="99"/>
    <w:semiHidden/>
    <w:unhideWhenUsed/>
    <w:rsid w:val="00B82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B45"/>
    <w:rPr>
      <w:rFonts w:ascii="Segoe UI" w:hAnsi="Segoe UI" w:cs="Segoe UI"/>
      <w:sz w:val="18"/>
      <w:szCs w:val="18"/>
    </w:rPr>
  </w:style>
  <w:style w:type="character" w:styleId="FollowedHyperlink">
    <w:name w:val="FollowedHyperlink"/>
    <w:basedOn w:val="DefaultParagraphFont"/>
    <w:uiPriority w:val="99"/>
    <w:semiHidden/>
    <w:unhideWhenUsed/>
    <w:rsid w:val="00541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m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brand.ly/SemmcoMediaAlertPPERegsJan2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ydia.balment@mconieagenc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se.gov.uk/pUbns/priced/hsg53.pdf" TargetMode="External"/><Relationship Id="rId2" Type="http://schemas.openxmlformats.org/officeDocument/2006/relationships/hyperlink" Target="http://www.hse.gov.uk/pubns/indg258.pdf" TargetMode="External"/><Relationship Id="rId1" Type="http://schemas.openxmlformats.org/officeDocument/2006/relationships/hyperlink" Target="https://www.bsigroup.com/Documents/BSI-PPE-Whitepaper-UK-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7A13-EF57-4DB8-AD82-5BB3F2C9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Hutchins</dc:creator>
  <cp:lastModifiedBy>Lydia Balment</cp:lastModifiedBy>
  <cp:revision>4</cp:revision>
  <dcterms:created xsi:type="dcterms:W3CDTF">2019-01-14T10:39:00Z</dcterms:created>
  <dcterms:modified xsi:type="dcterms:W3CDTF">2019-01-14T17:50:00Z</dcterms:modified>
</cp:coreProperties>
</file>